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C7" w:rsidRPr="00EB22C7" w:rsidRDefault="00EB22C7" w:rsidP="00EB22C7">
      <w:pPr>
        <w:widowControl/>
        <w:pBdr>
          <w:bottom w:val="single" w:sz="6" w:space="15" w:color="E4E4E4"/>
        </w:pBdr>
        <w:jc w:val="center"/>
        <w:outlineLvl w:val="1"/>
        <w:rPr>
          <w:rFonts w:asciiTheme="minorEastAsia" w:hAnsiTheme="minorEastAsia" w:cs="宋体"/>
          <w:color w:val="333333"/>
          <w:kern w:val="0"/>
          <w:sz w:val="32"/>
          <w:szCs w:val="32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关于人保投控</w:t>
      </w:r>
      <w:r w:rsidR="00211FB1">
        <w:rPr>
          <w:rFonts w:asciiTheme="minorEastAsia" w:hAnsiTheme="minorEastAsia" w:cs="宋体"/>
          <w:color w:val="333333"/>
          <w:kern w:val="0"/>
          <w:sz w:val="32"/>
          <w:szCs w:val="32"/>
        </w:rPr>
        <w:t>万得金融终端</w:t>
      </w:r>
      <w:r w:rsidRPr="00EB22C7">
        <w:rPr>
          <w:rFonts w:asciiTheme="minorEastAsia" w:hAnsiTheme="minorEastAsia" w:cs="宋体" w:hint="eastAsia"/>
          <w:color w:val="333333"/>
          <w:kern w:val="0"/>
          <w:sz w:val="32"/>
          <w:szCs w:val="32"/>
        </w:rPr>
        <w:t>项目拟采用单一来源方式采购的公示</w:t>
      </w:r>
    </w:p>
    <w:p w:rsidR="00EB22C7" w:rsidRPr="00EB22C7" w:rsidRDefault="00EB22C7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根据</w:t>
      </w:r>
      <w:hyperlink r:id="rId6" w:history="1">
        <w:r w:rsidR="00E43A5B" w:rsidRPr="00E43A5B">
          <w:rPr>
            <w:rFonts w:asciiTheme="minorEastAsia" w:hAnsiTheme="minorEastAsia" w:cs="宋体" w:hint="eastAsia"/>
            <w:color w:val="333333"/>
            <w:kern w:val="0"/>
            <w:sz w:val="30"/>
            <w:szCs w:val="30"/>
          </w:rPr>
          <w:t>人保投资控股有限公司</w:t>
        </w:r>
      </w:hyperlink>
      <w:r w:rsidR="00E43A5B" w:rsidRPr="00E43A5B">
        <w:rPr>
          <w:rFonts w:asciiTheme="minorEastAsia" w:hAnsiTheme="minorEastAsia" w:cs="宋体"/>
          <w:color w:val="333333"/>
          <w:kern w:val="0"/>
          <w:sz w:val="30"/>
          <w:szCs w:val="30"/>
        </w:rPr>
        <w:t>分散</w:t>
      </w: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采购管理相关制度规定，现将相关单一来源采购内容公示如下：</w:t>
      </w:r>
    </w:p>
    <w:p w:rsidR="00EB22C7" w:rsidRPr="00EB22C7" w:rsidRDefault="00EB22C7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一、项目名称：人保投控</w:t>
      </w:r>
      <w:r w:rsidR="00211FB1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万得金融终端</w:t>
      </w: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项目</w:t>
      </w:r>
    </w:p>
    <w:p w:rsidR="00575B1D" w:rsidRPr="00575B1D" w:rsidRDefault="00EB22C7" w:rsidP="00396C7C">
      <w:pPr>
        <w:ind w:firstLineChars="200" w:firstLine="60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二、单一来源供应商：</w:t>
      </w:r>
      <w:r w:rsidR="00575B1D" w:rsidRPr="00575B1D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万得信息技术股份有限公司</w:t>
      </w:r>
    </w:p>
    <w:p w:rsidR="00EB22C7" w:rsidRPr="00EB22C7" w:rsidRDefault="00EB22C7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三、公示期间：自公示发布之日起3日内，有关单位和个人如对以上项目采用单一来源采购方式有异议，请在公告有效期内以书面形式与公示联系人联系。</w:t>
      </w:r>
    </w:p>
    <w:p w:rsidR="00EB22C7" w:rsidRPr="00EB22C7" w:rsidRDefault="00EB22C7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四、公示联系人</w:t>
      </w:r>
    </w:p>
    <w:p w:rsidR="00EB22C7" w:rsidRPr="00E43A5B" w:rsidRDefault="00575B1D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王宏</w:t>
      </w:r>
      <w:r w:rsidR="00EB22C7" w:rsidRPr="00E43A5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     </w:t>
      </w:r>
      <w:hyperlink r:id="rId7" w:history="1">
        <w:r w:rsidRPr="00626690">
          <w:rPr>
            <w:rStyle w:val="a4"/>
            <w:rFonts w:asciiTheme="minorEastAsia" w:hAnsiTheme="minorEastAsia" w:cs="宋体"/>
            <w:kern w:val="0"/>
            <w:sz w:val="30"/>
            <w:szCs w:val="30"/>
          </w:rPr>
          <w:t>wanghong140</w:t>
        </w:r>
        <w:r w:rsidRPr="00626690">
          <w:rPr>
            <w:rStyle w:val="a4"/>
            <w:rFonts w:asciiTheme="minorEastAsia" w:hAnsiTheme="minorEastAsia" w:cs="宋体" w:hint="eastAsia"/>
            <w:kern w:val="0"/>
            <w:sz w:val="30"/>
            <w:szCs w:val="30"/>
          </w:rPr>
          <w:t>@picc.com.cn</w:t>
        </w:r>
      </w:hyperlink>
    </w:p>
    <w:p w:rsidR="00EB22C7" w:rsidRPr="00575B1D" w:rsidRDefault="00EB22C7" w:rsidP="00EB22C7">
      <w:pPr>
        <w:widowControl/>
        <w:spacing w:line="540" w:lineRule="atLeast"/>
        <w:ind w:firstLine="480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EB22C7" w:rsidRPr="00EB22C7" w:rsidRDefault="005737B2" w:rsidP="00EB22C7">
      <w:pPr>
        <w:widowControl/>
        <w:spacing w:line="540" w:lineRule="atLeast"/>
        <w:ind w:firstLine="480"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hyperlink r:id="rId8" w:history="1">
        <w:r w:rsidR="00EB22C7" w:rsidRPr="00E43A5B">
          <w:rPr>
            <w:rFonts w:asciiTheme="minorEastAsia" w:hAnsiTheme="minorEastAsia" w:cs="宋体" w:hint="eastAsia"/>
            <w:color w:val="333333"/>
            <w:kern w:val="0"/>
            <w:sz w:val="30"/>
            <w:szCs w:val="30"/>
          </w:rPr>
          <w:t>人保投资控股有限公司</w:t>
        </w:r>
      </w:hyperlink>
    </w:p>
    <w:p w:rsidR="00EB22C7" w:rsidRPr="00EB22C7" w:rsidRDefault="00EB22C7" w:rsidP="00E43A5B">
      <w:pPr>
        <w:widowControl/>
        <w:spacing w:line="540" w:lineRule="atLeast"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202</w:t>
      </w:r>
      <w:r w:rsidR="00575B1D">
        <w:rPr>
          <w:rFonts w:asciiTheme="minorEastAsia" w:hAnsiTheme="minorEastAsia" w:cs="宋体"/>
          <w:color w:val="333333"/>
          <w:kern w:val="0"/>
          <w:sz w:val="30"/>
          <w:szCs w:val="30"/>
        </w:rPr>
        <w:t>2</w:t>
      </w: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年</w:t>
      </w:r>
      <w:r w:rsidR="00575B1D">
        <w:rPr>
          <w:rFonts w:asciiTheme="minorEastAsia" w:hAnsiTheme="minorEastAsia" w:cs="宋体"/>
          <w:color w:val="333333"/>
          <w:kern w:val="0"/>
          <w:sz w:val="30"/>
          <w:szCs w:val="30"/>
        </w:rPr>
        <w:t>1</w:t>
      </w:r>
      <w:r w:rsidR="000177F4">
        <w:rPr>
          <w:rFonts w:asciiTheme="minorEastAsia" w:hAnsiTheme="minorEastAsia" w:cs="宋体"/>
          <w:color w:val="333333"/>
          <w:kern w:val="0"/>
          <w:sz w:val="30"/>
          <w:szCs w:val="30"/>
        </w:rPr>
        <w:t>1</w:t>
      </w: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月</w:t>
      </w:r>
      <w:r w:rsidR="000177F4">
        <w:rPr>
          <w:rFonts w:asciiTheme="minorEastAsia" w:hAnsiTheme="minorEastAsia" w:cs="宋体"/>
          <w:color w:val="333333"/>
          <w:kern w:val="0"/>
          <w:sz w:val="30"/>
          <w:szCs w:val="30"/>
        </w:rPr>
        <w:t>9</w:t>
      </w:r>
      <w:r w:rsidRPr="00EB22C7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日</w:t>
      </w:r>
    </w:p>
    <w:p w:rsidR="003E20C3" w:rsidRPr="00E43A5B" w:rsidRDefault="003E20C3"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sectPr w:rsidR="003E20C3" w:rsidRPr="00E43A5B" w:rsidSect="003E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B2" w:rsidRDefault="005737B2" w:rsidP="00211FB1">
      <w:r>
        <w:separator/>
      </w:r>
    </w:p>
  </w:endnote>
  <w:endnote w:type="continuationSeparator" w:id="0">
    <w:p w:rsidR="005737B2" w:rsidRDefault="005737B2" w:rsidP="0021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B2" w:rsidRDefault="005737B2" w:rsidP="00211FB1">
      <w:r>
        <w:separator/>
      </w:r>
    </w:p>
  </w:footnote>
  <w:footnote w:type="continuationSeparator" w:id="0">
    <w:p w:rsidR="005737B2" w:rsidRDefault="005737B2" w:rsidP="0021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C7"/>
    <w:rsid w:val="000177F4"/>
    <w:rsid w:val="000807BA"/>
    <w:rsid w:val="00211FB1"/>
    <w:rsid w:val="002A600B"/>
    <w:rsid w:val="00322392"/>
    <w:rsid w:val="00396C7C"/>
    <w:rsid w:val="003C432F"/>
    <w:rsid w:val="003E20C3"/>
    <w:rsid w:val="005737B2"/>
    <w:rsid w:val="00575B1D"/>
    <w:rsid w:val="005900CA"/>
    <w:rsid w:val="005D6F42"/>
    <w:rsid w:val="0079032F"/>
    <w:rsid w:val="00832C60"/>
    <w:rsid w:val="008635EE"/>
    <w:rsid w:val="009B2B6F"/>
    <w:rsid w:val="00A16D22"/>
    <w:rsid w:val="00B24F49"/>
    <w:rsid w:val="00BC50F2"/>
    <w:rsid w:val="00C316CD"/>
    <w:rsid w:val="00D21260"/>
    <w:rsid w:val="00D3600A"/>
    <w:rsid w:val="00E43A5B"/>
    <w:rsid w:val="00E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307C9-5128-4C7F-A90F-C4B0D0C5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0C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22C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B22C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22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B22C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1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1F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1F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177F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7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cinvest.com/piccinvest/hom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nghong140@picc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ccinvest.com/piccinvest/hom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张淳淳</dc:creator>
  <cp:lastModifiedBy>王宏</cp:lastModifiedBy>
  <cp:revision>6</cp:revision>
  <cp:lastPrinted>2022-11-09T01:44:00Z</cp:lastPrinted>
  <dcterms:created xsi:type="dcterms:W3CDTF">2021-11-01T09:12:00Z</dcterms:created>
  <dcterms:modified xsi:type="dcterms:W3CDTF">2022-11-09T01:54:00Z</dcterms:modified>
</cp:coreProperties>
</file>